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143D" w:rsidRDefault="00E65F88">
      <w:pPr>
        <w:jc w:val="center"/>
        <w:rPr>
          <w:rFonts w:ascii="Arial" w:hAnsi="Arial" w:cs="Arial"/>
          <w:b/>
          <w:sz w:val="22"/>
          <w:szCs w:val="22"/>
          <w:lang w:val="en-GB"/>
        </w:rPr>
      </w:pPr>
      <w:r>
        <w:rPr>
          <w:rFonts w:ascii="Arial" w:hAnsi="Arial" w:cs="Arial"/>
          <w:b/>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EBRDlogo" style="width:162pt;height:123pt;visibility:visible">
            <v:imagedata r:id="rId7" o:title=""/>
          </v:shape>
        </w:pict>
      </w:r>
    </w:p>
    <w:p w:rsidR="0091143D" w:rsidRPr="00DE1707" w:rsidRDefault="0091143D">
      <w:pPr>
        <w:rPr>
          <w:b/>
          <w:sz w:val="22"/>
          <w:szCs w:val="22"/>
          <w:lang w:val="ru-RU"/>
        </w:rPr>
      </w:pPr>
    </w:p>
    <w:p w:rsidR="0091143D" w:rsidRPr="001F4991" w:rsidRDefault="0091143D">
      <w:pPr>
        <w:jc w:val="center"/>
        <w:rPr>
          <w:b/>
          <w:sz w:val="20"/>
          <w:szCs w:val="20"/>
        </w:rPr>
      </w:pPr>
      <w:r>
        <w:rPr>
          <w:b/>
          <w:sz w:val="28"/>
          <w:szCs w:val="28"/>
          <w:lang w:val="en-GB"/>
        </w:rPr>
        <w:t>STAKEHOLDERS</w:t>
      </w:r>
      <w:r w:rsidRPr="001F4991">
        <w:rPr>
          <w:b/>
          <w:sz w:val="28"/>
          <w:szCs w:val="28"/>
        </w:rPr>
        <w:t xml:space="preserve"> </w:t>
      </w:r>
      <w:r>
        <w:rPr>
          <w:b/>
          <w:sz w:val="28"/>
          <w:szCs w:val="28"/>
          <w:lang w:val="en-GB"/>
        </w:rPr>
        <w:t>CONSULTATION</w:t>
      </w:r>
      <w:r w:rsidRPr="001F4991">
        <w:rPr>
          <w:b/>
          <w:sz w:val="28"/>
          <w:szCs w:val="28"/>
        </w:rPr>
        <w:t xml:space="preserve"> </w:t>
      </w:r>
      <w:r w:rsidRPr="008A4DC5">
        <w:rPr>
          <w:b/>
          <w:sz w:val="28"/>
          <w:szCs w:val="28"/>
          <w:lang w:val="en-GB"/>
        </w:rPr>
        <w:t>M</w:t>
      </w:r>
      <w:r>
        <w:rPr>
          <w:b/>
          <w:sz w:val="28"/>
          <w:szCs w:val="28"/>
          <w:lang w:val="en-GB"/>
        </w:rPr>
        <w:t>EETING</w:t>
      </w:r>
    </w:p>
    <w:p w:rsidR="0091143D" w:rsidRPr="001F4991" w:rsidRDefault="0091143D">
      <w:pPr>
        <w:rPr>
          <w:b/>
          <w:sz w:val="20"/>
          <w:szCs w:val="20"/>
        </w:rPr>
      </w:pPr>
    </w:p>
    <w:p w:rsidR="0091143D" w:rsidRPr="003D3950" w:rsidRDefault="0091143D" w:rsidP="003D3950">
      <w:pPr>
        <w:pStyle w:val="NormalWeb"/>
        <w:spacing w:before="0" w:beforeAutospacing="0" w:after="0" w:afterAutospacing="0"/>
        <w:jc w:val="both"/>
        <w:rPr>
          <w:lang w:val="en-GB"/>
        </w:rPr>
      </w:pPr>
      <w:r w:rsidRPr="003D3950">
        <w:rPr>
          <w:b/>
          <w:lang w:val="en-GB"/>
        </w:rPr>
        <w:t>The European Bank for Reconstruction and Development (EBRD)</w:t>
      </w:r>
      <w:r w:rsidRPr="003D3950">
        <w:rPr>
          <w:lang w:val="en-GB"/>
        </w:rPr>
        <w:t xml:space="preserve"> has committed to producing a Strategy for the Promotion of Gender Equality by the end of 2015. The Bank has prepared a draft Strategy document </w:t>
      </w:r>
      <w:r w:rsidR="005C7519">
        <w:rPr>
          <w:lang w:val="en-GB"/>
        </w:rPr>
        <w:t xml:space="preserve">and </w:t>
      </w:r>
      <w:r w:rsidRPr="003D3950">
        <w:rPr>
          <w:lang w:val="en-GB"/>
        </w:rPr>
        <w:t>is now wanting to carry out consultations with external stakeholders so as to obtain their input, prior to the final draft being sent to the Board of Directors for their consideration. The final approved Gender Strategy will be published on the Bank’s website, along with a report on public comments and how they were taken into account. The Strategy should be approved by the Banks's Board by the end of December 2015.</w:t>
      </w:r>
    </w:p>
    <w:p w:rsidR="0091143D" w:rsidRPr="00992D16" w:rsidRDefault="0091143D" w:rsidP="008A4DC5">
      <w:pPr>
        <w:rPr>
          <w:b/>
        </w:rPr>
      </w:pPr>
    </w:p>
    <w:p w:rsidR="0091143D" w:rsidRPr="008A4DC5" w:rsidRDefault="0091143D" w:rsidP="00030968">
      <w:pPr>
        <w:jc w:val="both"/>
        <w:rPr>
          <w:lang w:val="en-GB"/>
        </w:rPr>
      </w:pPr>
      <w:r>
        <w:rPr>
          <w:b/>
        </w:rPr>
        <w:t>The Bank is therefore inviting</w:t>
      </w:r>
      <w:r w:rsidRPr="008A4DC5">
        <w:rPr>
          <w:lang w:val="en-GB"/>
        </w:rPr>
        <w:t xml:space="preserve"> its clients, civil society organisations</w:t>
      </w:r>
      <w:r>
        <w:rPr>
          <w:lang w:val="en-GB"/>
        </w:rPr>
        <w:t>, members of public</w:t>
      </w:r>
      <w:r w:rsidRPr="008A4DC5">
        <w:rPr>
          <w:lang w:val="en-GB"/>
        </w:rPr>
        <w:t xml:space="preserve"> and </w:t>
      </w:r>
      <w:r>
        <w:rPr>
          <w:lang w:val="en-GB"/>
        </w:rPr>
        <w:t>other</w:t>
      </w:r>
      <w:r w:rsidRPr="008A4DC5">
        <w:rPr>
          <w:lang w:val="en-GB"/>
        </w:rPr>
        <w:t xml:space="preserve"> interested stakeholders to participate in the public consultation meetings on </w:t>
      </w:r>
      <w:r>
        <w:rPr>
          <w:lang w:val="en-GB"/>
        </w:rPr>
        <w:t>EBRD’s</w:t>
      </w:r>
      <w:r w:rsidRPr="008A4DC5">
        <w:rPr>
          <w:lang w:val="en-GB"/>
        </w:rPr>
        <w:t xml:space="preserve"> </w:t>
      </w:r>
      <w:r>
        <w:rPr>
          <w:lang w:val="en-GB"/>
        </w:rPr>
        <w:t>draft</w:t>
      </w:r>
      <w:r w:rsidRPr="008A4DC5">
        <w:rPr>
          <w:lang w:val="en-GB"/>
        </w:rPr>
        <w:t xml:space="preserve"> </w:t>
      </w:r>
      <w:r w:rsidRPr="00992D16">
        <w:rPr>
          <w:i/>
        </w:rPr>
        <w:t xml:space="preserve">Strategy for the Promotion of Gender Equality </w:t>
      </w:r>
      <w:r w:rsidRPr="00992D16">
        <w:t>(the “gender strategy” or “strategy”)</w:t>
      </w:r>
      <w:r>
        <w:t>.</w:t>
      </w:r>
    </w:p>
    <w:p w:rsidR="0091143D" w:rsidRPr="008A4DC5" w:rsidRDefault="0091143D" w:rsidP="00030968">
      <w:pPr>
        <w:jc w:val="both"/>
        <w:rPr>
          <w:lang w:val="en-GB"/>
        </w:rPr>
      </w:pPr>
    </w:p>
    <w:p w:rsidR="0091143D" w:rsidRDefault="0091143D" w:rsidP="00030968">
      <w:pPr>
        <w:jc w:val="both"/>
        <w:rPr>
          <w:lang w:val="en-GB"/>
        </w:rPr>
      </w:pPr>
      <w:r w:rsidRPr="008A4DC5">
        <w:rPr>
          <w:lang w:val="en-GB"/>
        </w:rPr>
        <w:t xml:space="preserve">The </w:t>
      </w:r>
      <w:r>
        <w:rPr>
          <w:lang w:val="en-GB"/>
        </w:rPr>
        <w:t>draft</w:t>
      </w:r>
      <w:r w:rsidRPr="008A4DC5">
        <w:rPr>
          <w:lang w:val="en-GB"/>
        </w:rPr>
        <w:t xml:space="preserve"> text of </w:t>
      </w:r>
      <w:r>
        <w:rPr>
          <w:lang w:val="en-GB"/>
        </w:rPr>
        <w:t>the strategy is available in English at:</w:t>
      </w:r>
    </w:p>
    <w:p w:rsidR="0091143D" w:rsidRDefault="00E65F88" w:rsidP="00030968">
      <w:pPr>
        <w:jc w:val="both"/>
        <w:rPr>
          <w:lang w:val="en-GB"/>
        </w:rPr>
      </w:pPr>
      <w:hyperlink r:id="rId8" w:history="1">
        <w:r w:rsidR="0091143D" w:rsidRPr="00D0006A">
          <w:rPr>
            <w:rStyle w:val="Hyperlink"/>
            <w:lang w:val="en-GB"/>
          </w:rPr>
          <w:t>http://www.ebrd.com/ebrd-and-gender-equality-overview.html</w:t>
        </w:r>
      </w:hyperlink>
    </w:p>
    <w:p w:rsidR="0091143D" w:rsidRDefault="0091143D" w:rsidP="00030968">
      <w:pPr>
        <w:jc w:val="both"/>
        <w:rPr>
          <w:lang w:val="en-GB"/>
        </w:rPr>
      </w:pPr>
    </w:p>
    <w:p w:rsidR="0091143D" w:rsidRPr="008A4DC5" w:rsidRDefault="0091143D" w:rsidP="00030968">
      <w:pPr>
        <w:jc w:val="both"/>
        <w:rPr>
          <w:lang w:val="en-GB"/>
        </w:rPr>
      </w:pPr>
      <w:r>
        <w:t>Turkish, French, Russian and Arabic versions will be published</w:t>
      </w:r>
      <w:r>
        <w:rPr>
          <w:lang w:val="en-GB"/>
        </w:rPr>
        <w:t xml:space="preserve"> </w:t>
      </w:r>
      <w:r w:rsidRPr="008A4DC5">
        <w:rPr>
          <w:lang w:val="en-GB"/>
        </w:rPr>
        <w:t>on the EBRD website</w:t>
      </w:r>
      <w:r>
        <w:rPr>
          <w:lang w:val="en-GB"/>
        </w:rPr>
        <w:t xml:space="preserve"> starting from the end of August</w:t>
      </w:r>
      <w:r w:rsidRPr="008A4DC5">
        <w:rPr>
          <w:lang w:val="en-GB"/>
        </w:rPr>
        <w:t>.</w:t>
      </w:r>
    </w:p>
    <w:p w:rsidR="0091143D" w:rsidRPr="008A4DC5" w:rsidRDefault="0091143D" w:rsidP="00030968">
      <w:pPr>
        <w:jc w:val="both"/>
        <w:rPr>
          <w:lang w:val="en-GB"/>
        </w:rPr>
      </w:pPr>
    </w:p>
    <w:p w:rsidR="0091143D" w:rsidRDefault="0091143D" w:rsidP="00030968">
      <w:pPr>
        <w:pStyle w:val="NormalWeb"/>
        <w:spacing w:before="0" w:beforeAutospacing="0" w:after="0" w:afterAutospacing="0"/>
        <w:jc w:val="both"/>
      </w:pPr>
      <w:r w:rsidRPr="008A4DC5">
        <w:rPr>
          <w:lang w:val="en-GB"/>
        </w:rPr>
        <w:t>To ensure participation of all interested parties in the public consultation process and secure optimal quality of the</w:t>
      </w:r>
      <w:r>
        <w:rPr>
          <w:lang w:val="en-GB"/>
        </w:rPr>
        <w:t xml:space="preserve"> inputs to the strategy</w:t>
      </w:r>
      <w:r w:rsidRPr="008A4DC5">
        <w:rPr>
          <w:lang w:val="en-GB"/>
        </w:rPr>
        <w:t xml:space="preserve">, </w:t>
      </w:r>
      <w:r>
        <w:rPr>
          <w:lang w:val="en-GB"/>
        </w:rPr>
        <w:t xml:space="preserve">the </w:t>
      </w:r>
      <w:r w:rsidRPr="008A4DC5">
        <w:rPr>
          <w:lang w:val="en-GB"/>
        </w:rPr>
        <w:t>EBRD is organising s</w:t>
      </w:r>
      <w:r>
        <w:rPr>
          <w:lang w:val="en-GB"/>
        </w:rPr>
        <w:t>ix</w:t>
      </w:r>
      <w:r w:rsidRPr="008A4DC5">
        <w:rPr>
          <w:lang w:val="en-GB"/>
        </w:rPr>
        <w:t xml:space="preserve"> </w:t>
      </w:r>
      <w:r>
        <w:rPr>
          <w:lang w:val="en-GB"/>
        </w:rPr>
        <w:t>half-</w:t>
      </w:r>
      <w:r w:rsidDel="00935580">
        <w:rPr>
          <w:lang w:val="en-GB"/>
        </w:rPr>
        <w:t xml:space="preserve"> </w:t>
      </w:r>
      <w:r w:rsidRPr="008A4DC5">
        <w:rPr>
          <w:lang w:val="en-GB"/>
        </w:rPr>
        <w:t xml:space="preserve">day </w:t>
      </w:r>
      <w:r>
        <w:rPr>
          <w:lang w:val="en-GB"/>
        </w:rPr>
        <w:t xml:space="preserve">regional </w:t>
      </w:r>
      <w:r w:rsidRPr="008A4DC5">
        <w:rPr>
          <w:lang w:val="en-GB"/>
        </w:rPr>
        <w:t>public consultation meetings</w:t>
      </w:r>
      <w:r>
        <w:rPr>
          <w:lang w:val="en-GB"/>
        </w:rPr>
        <w:t xml:space="preserve"> </w:t>
      </w:r>
      <w:r w:rsidRPr="008A4DC5">
        <w:t>to be held in</w:t>
      </w:r>
      <w:r>
        <w:t xml:space="preserve"> </w:t>
      </w:r>
      <w:r>
        <w:rPr>
          <w:sz w:val="22"/>
          <w:szCs w:val="22"/>
          <w:lang w:val="en-GB"/>
        </w:rPr>
        <w:t>Amman (Jordan), Rabat (Morocco), Almaty (Kazakhstan), Istanbul (Turkey), Ankara (Turkey), and London (UK)</w:t>
      </w:r>
      <w:r w:rsidRPr="008A4DC5">
        <w:t>, as follows:</w:t>
      </w:r>
    </w:p>
    <w:p w:rsidR="0091143D" w:rsidRPr="008A4DC5" w:rsidRDefault="0091143D" w:rsidP="00DE1707">
      <w:pPr>
        <w:pStyle w:val="NormalWeb"/>
        <w:spacing w:before="120" w:beforeAutospacing="0" w:after="0" w:afterAutospacing="0"/>
        <w:rPr>
          <w:b/>
          <w:bCs/>
        </w:rPr>
      </w:pPr>
      <w:smartTag w:uri="urn:schemas-microsoft-com:office:smarttags" w:element="place">
        <w:smartTag w:uri="urn:schemas-microsoft-com:office:smarttags" w:element="City">
          <w:r>
            <w:rPr>
              <w:b/>
              <w:bCs/>
            </w:rPr>
            <w:t>Amman</w:t>
          </w:r>
        </w:smartTag>
      </w:smartTag>
      <w:r w:rsidRPr="008A4DC5">
        <w:rPr>
          <w:b/>
          <w:bCs/>
        </w:rPr>
        <w:t>:</w:t>
      </w:r>
      <w:r w:rsidRPr="008A4DC5">
        <w:t xml:space="preserve"> </w:t>
      </w:r>
      <w:r>
        <w:t>Monday</w:t>
      </w:r>
      <w:r w:rsidRPr="008A4DC5">
        <w:t xml:space="preserve">, </w:t>
      </w:r>
      <w:r>
        <w:rPr>
          <w:sz w:val="22"/>
          <w:szCs w:val="22"/>
          <w:lang w:val="en-GB"/>
        </w:rPr>
        <w:t>14 September 2015</w:t>
      </w:r>
    </w:p>
    <w:p w:rsidR="0091143D" w:rsidRPr="00DE1707" w:rsidRDefault="0091143D" w:rsidP="00DE1707">
      <w:pPr>
        <w:pStyle w:val="NormalWeb"/>
        <w:spacing w:before="120" w:beforeAutospacing="0" w:after="0" w:afterAutospacing="0"/>
      </w:pPr>
      <w:smartTag w:uri="urn:schemas-microsoft-com:office:smarttags" w:element="place">
        <w:smartTag w:uri="urn:schemas-microsoft-com:office:smarttags" w:element="City">
          <w:r>
            <w:rPr>
              <w:b/>
              <w:bCs/>
            </w:rPr>
            <w:t>Rabat</w:t>
          </w:r>
        </w:smartTag>
      </w:smartTag>
      <w:r w:rsidRPr="008A4DC5">
        <w:rPr>
          <w:b/>
          <w:bCs/>
        </w:rPr>
        <w:t>:</w:t>
      </w:r>
      <w:r w:rsidRPr="008A4DC5">
        <w:t xml:space="preserve"> </w:t>
      </w:r>
      <w:r>
        <w:t>Monday</w:t>
      </w:r>
      <w:r w:rsidRPr="008A4DC5">
        <w:t xml:space="preserve">, </w:t>
      </w:r>
      <w:r>
        <w:rPr>
          <w:sz w:val="22"/>
          <w:szCs w:val="22"/>
          <w:lang w:val="en-GB"/>
        </w:rPr>
        <w:t>21 September 2015</w:t>
      </w:r>
    </w:p>
    <w:p w:rsidR="0091143D" w:rsidRPr="00DE1707" w:rsidRDefault="0091143D" w:rsidP="00DE1707">
      <w:pPr>
        <w:pStyle w:val="NormalWeb"/>
        <w:spacing w:before="120" w:beforeAutospacing="0" w:after="0" w:afterAutospacing="0"/>
      </w:pPr>
      <w:r w:rsidRPr="008A4DC5">
        <w:rPr>
          <w:b/>
          <w:bCs/>
        </w:rPr>
        <w:t>Almaty:</w:t>
      </w:r>
      <w:r w:rsidRPr="008A4DC5">
        <w:t xml:space="preserve"> </w:t>
      </w:r>
      <w:r>
        <w:t>Wednesday</w:t>
      </w:r>
      <w:r w:rsidRPr="008A4DC5">
        <w:t xml:space="preserve">, </w:t>
      </w:r>
      <w:r>
        <w:rPr>
          <w:sz w:val="22"/>
          <w:szCs w:val="22"/>
          <w:lang w:val="en-GB"/>
        </w:rPr>
        <w:t>7 October 2015</w:t>
      </w:r>
    </w:p>
    <w:p w:rsidR="0091143D" w:rsidRPr="008A4DC5" w:rsidRDefault="0091143D" w:rsidP="00DE1707">
      <w:pPr>
        <w:pStyle w:val="NormalWeb"/>
        <w:spacing w:before="120" w:beforeAutospacing="0" w:after="0" w:afterAutospacing="0"/>
        <w:rPr>
          <w:b/>
          <w:bCs/>
        </w:rPr>
      </w:pPr>
      <w:smartTag w:uri="urn:schemas-microsoft-com:office:smarttags" w:element="place">
        <w:smartTag w:uri="urn:schemas-microsoft-com:office:smarttags" w:element="City">
          <w:r w:rsidRPr="000C75B3">
            <w:rPr>
              <w:b/>
              <w:bCs/>
            </w:rPr>
            <w:t>Istanbul</w:t>
          </w:r>
        </w:smartTag>
      </w:smartTag>
      <w:r w:rsidRPr="008A4DC5">
        <w:rPr>
          <w:b/>
          <w:bCs/>
        </w:rPr>
        <w:t>:</w:t>
      </w:r>
      <w:r>
        <w:t xml:space="preserve"> Wednesday</w:t>
      </w:r>
      <w:r w:rsidRPr="008A4DC5">
        <w:t xml:space="preserve">, </w:t>
      </w:r>
      <w:r>
        <w:rPr>
          <w:sz w:val="22"/>
          <w:szCs w:val="22"/>
          <w:lang w:val="en-GB"/>
        </w:rPr>
        <w:t>7 October 2015</w:t>
      </w:r>
    </w:p>
    <w:p w:rsidR="0091143D" w:rsidRPr="00DE1707" w:rsidRDefault="0091143D" w:rsidP="00DE1707">
      <w:pPr>
        <w:pStyle w:val="NormalWeb"/>
        <w:spacing w:before="120" w:beforeAutospacing="0" w:after="0" w:afterAutospacing="0"/>
      </w:pPr>
      <w:smartTag w:uri="urn:schemas-microsoft-com:office:smarttags" w:element="place">
        <w:smartTag w:uri="urn:schemas-microsoft-com:office:smarttags" w:element="City">
          <w:r>
            <w:rPr>
              <w:b/>
              <w:bCs/>
            </w:rPr>
            <w:t>Ankara</w:t>
          </w:r>
        </w:smartTag>
      </w:smartTag>
      <w:r w:rsidRPr="008A4DC5">
        <w:rPr>
          <w:b/>
          <w:bCs/>
        </w:rPr>
        <w:t>:</w:t>
      </w:r>
      <w:r w:rsidRPr="008A4DC5">
        <w:t xml:space="preserve"> Friday, </w:t>
      </w:r>
      <w:r>
        <w:rPr>
          <w:sz w:val="22"/>
          <w:szCs w:val="22"/>
          <w:lang w:val="en-GB"/>
        </w:rPr>
        <w:t>9 October 2015</w:t>
      </w:r>
    </w:p>
    <w:p w:rsidR="0091143D" w:rsidRDefault="0091143D" w:rsidP="00DE1707">
      <w:pPr>
        <w:spacing w:before="120"/>
      </w:pPr>
      <w:smartTag w:uri="urn:schemas-microsoft-com:office:smarttags" w:element="place">
        <w:smartTag w:uri="urn:schemas-microsoft-com:office:smarttags" w:element="City">
          <w:r w:rsidRPr="008A4DC5">
            <w:rPr>
              <w:b/>
              <w:bCs/>
            </w:rPr>
            <w:t>London</w:t>
          </w:r>
        </w:smartTag>
      </w:smartTag>
      <w:r w:rsidRPr="008A4DC5">
        <w:rPr>
          <w:b/>
          <w:bCs/>
        </w:rPr>
        <w:t>:</w:t>
      </w:r>
      <w:r w:rsidRPr="008A4DC5">
        <w:t xml:space="preserve"> </w:t>
      </w:r>
      <w:r>
        <w:t>Monday</w:t>
      </w:r>
      <w:r w:rsidRPr="008A4DC5">
        <w:t xml:space="preserve">, </w:t>
      </w:r>
      <w:r>
        <w:rPr>
          <w:sz w:val="22"/>
          <w:szCs w:val="22"/>
          <w:lang w:val="en-GB"/>
        </w:rPr>
        <w:t>12 October 2015</w:t>
      </w:r>
    </w:p>
    <w:p w:rsidR="0091143D" w:rsidRDefault="0091143D" w:rsidP="001F1615">
      <w:pPr>
        <w:spacing w:before="120"/>
        <w:rPr>
          <w:b/>
        </w:rPr>
      </w:pPr>
    </w:p>
    <w:p w:rsidR="0091143D" w:rsidRPr="00992D16" w:rsidRDefault="0091143D" w:rsidP="001F1615">
      <w:pPr>
        <w:spacing w:before="120"/>
      </w:pPr>
      <w:r w:rsidRPr="00992D16">
        <w:t>The Working Languages of the Meetings</w:t>
      </w:r>
      <w:r>
        <w:t xml:space="preserve"> will be as follows</w:t>
      </w:r>
      <w:r w:rsidRPr="00992D16">
        <w:t xml:space="preserve">: </w:t>
      </w:r>
    </w:p>
    <w:p w:rsidR="0091143D" w:rsidRPr="001A75FF" w:rsidRDefault="0091143D" w:rsidP="001F1615">
      <w:pPr>
        <w:spacing w:before="120"/>
      </w:pPr>
      <w:r w:rsidRPr="001A75FF">
        <w:t xml:space="preserve">English: London </w:t>
      </w:r>
    </w:p>
    <w:p w:rsidR="0091143D" w:rsidRPr="001A75FF" w:rsidRDefault="0091143D" w:rsidP="001F1615">
      <w:pPr>
        <w:spacing w:before="120"/>
      </w:pPr>
      <w:r w:rsidRPr="001A75FF">
        <w:t xml:space="preserve">French, English: </w:t>
      </w:r>
      <w:r>
        <w:t>Rabat</w:t>
      </w:r>
    </w:p>
    <w:p w:rsidR="0091143D" w:rsidRDefault="0091143D" w:rsidP="001F1615">
      <w:pPr>
        <w:spacing w:before="120"/>
      </w:pPr>
      <w:r w:rsidRPr="001A75FF">
        <w:t>Russian, English: Almaty</w:t>
      </w:r>
    </w:p>
    <w:p w:rsidR="0091143D" w:rsidRDefault="0091143D" w:rsidP="001F1615">
      <w:pPr>
        <w:spacing w:before="120"/>
      </w:pPr>
      <w:r>
        <w:lastRenderedPageBreak/>
        <w:t>Arabic, English: Amman</w:t>
      </w:r>
    </w:p>
    <w:p w:rsidR="0091143D" w:rsidRPr="008A4DC5" w:rsidRDefault="0091143D" w:rsidP="001F1615">
      <w:pPr>
        <w:spacing w:before="120"/>
        <w:rPr>
          <w:b/>
          <w:lang w:val="en-GB"/>
        </w:rPr>
      </w:pPr>
      <w:r>
        <w:t>Turkish, English: Istanbul, Ankara</w:t>
      </w:r>
      <w:r w:rsidRPr="008A4DC5">
        <w:br/>
      </w:r>
    </w:p>
    <w:p w:rsidR="0091143D" w:rsidRPr="008A4DC5" w:rsidRDefault="0091143D" w:rsidP="00030968">
      <w:pPr>
        <w:jc w:val="both"/>
        <w:rPr>
          <w:lang w:val="en-GB"/>
        </w:rPr>
      </w:pPr>
      <w:r w:rsidRPr="008A4DC5">
        <w:rPr>
          <w:b/>
          <w:lang w:val="en-GB"/>
        </w:rPr>
        <w:t>Venue:</w:t>
      </w:r>
      <w:r w:rsidRPr="008A4DC5">
        <w:rPr>
          <w:lang w:val="en-GB"/>
        </w:rPr>
        <w:t xml:space="preserve"> The venues of the meetings will be announced at </w:t>
      </w:r>
      <w:r>
        <w:rPr>
          <w:lang w:val="en-GB"/>
        </w:rPr>
        <w:t xml:space="preserve">a </w:t>
      </w:r>
      <w:r w:rsidRPr="008A4DC5">
        <w:rPr>
          <w:lang w:val="en-GB"/>
        </w:rPr>
        <w:t>later stage of the registration process.</w:t>
      </w:r>
    </w:p>
    <w:p w:rsidR="0091143D" w:rsidRPr="008A4DC5" w:rsidRDefault="0091143D" w:rsidP="00030968">
      <w:pPr>
        <w:jc w:val="both"/>
        <w:rPr>
          <w:lang w:val="en-GB"/>
        </w:rPr>
      </w:pPr>
    </w:p>
    <w:p w:rsidR="0091143D" w:rsidRDefault="0091143D" w:rsidP="00030968">
      <w:pPr>
        <w:jc w:val="both"/>
        <w:rPr>
          <w:lang w:val="en-GB"/>
        </w:rPr>
      </w:pPr>
      <w:r w:rsidRPr="008A4DC5">
        <w:rPr>
          <w:b/>
          <w:lang w:val="en-GB"/>
        </w:rPr>
        <w:t>Registration:</w:t>
      </w:r>
      <w:r w:rsidRPr="008A4DC5">
        <w:rPr>
          <w:lang w:val="en-GB"/>
        </w:rPr>
        <w:t xml:space="preserve"> Participation in the </w:t>
      </w:r>
      <w:r>
        <w:rPr>
          <w:lang w:val="en-GB"/>
        </w:rPr>
        <w:t>stakeholder</w:t>
      </w:r>
      <w:r w:rsidRPr="008A4DC5">
        <w:rPr>
          <w:lang w:val="en-GB"/>
        </w:rPr>
        <w:t xml:space="preserve"> consultation is open to all interested </w:t>
      </w:r>
      <w:r>
        <w:rPr>
          <w:lang w:val="en-GB"/>
        </w:rPr>
        <w:t>individuals/</w:t>
      </w:r>
      <w:r w:rsidRPr="008A4DC5">
        <w:rPr>
          <w:lang w:val="en-GB"/>
        </w:rPr>
        <w:t>organisations</w:t>
      </w:r>
      <w:r>
        <w:rPr>
          <w:lang w:val="en-GB"/>
        </w:rPr>
        <w:t xml:space="preserve"> who </w:t>
      </w:r>
      <w:r w:rsidRPr="008A4DC5">
        <w:rPr>
          <w:lang w:val="en-GB"/>
        </w:rPr>
        <w:t xml:space="preserve">are kindly asked to register online by </w:t>
      </w:r>
      <w:r>
        <w:rPr>
          <w:lang w:val="en-GB"/>
        </w:rPr>
        <w:t>27 August 2015.</w:t>
      </w:r>
      <w:r w:rsidRPr="008A4DC5">
        <w:rPr>
          <w:lang w:val="en-GB"/>
        </w:rPr>
        <w:t xml:space="preserve"> </w:t>
      </w:r>
    </w:p>
    <w:p w:rsidR="0091143D" w:rsidRPr="008A4DC5" w:rsidRDefault="0091143D" w:rsidP="00030968">
      <w:pPr>
        <w:jc w:val="both"/>
        <w:rPr>
          <w:lang w:val="en-GB"/>
        </w:rPr>
      </w:pPr>
    </w:p>
    <w:p w:rsidR="0091143D" w:rsidRPr="008A4DC5" w:rsidRDefault="0091143D" w:rsidP="00030968">
      <w:pPr>
        <w:jc w:val="both"/>
        <w:rPr>
          <w:lang w:val="en-GB"/>
        </w:rPr>
      </w:pPr>
      <w:r w:rsidRPr="008A4DC5">
        <w:rPr>
          <w:b/>
          <w:lang w:val="en-GB"/>
        </w:rPr>
        <w:t>Financial support:</w:t>
      </w:r>
      <w:r w:rsidRPr="008A4DC5">
        <w:rPr>
          <w:lang w:val="en-GB"/>
        </w:rPr>
        <w:t xml:space="preserve"> The EBRD has made available limited financial support </w:t>
      </w:r>
      <w:r>
        <w:rPr>
          <w:lang w:val="en-GB"/>
        </w:rPr>
        <w:t>to enable selected</w:t>
      </w:r>
      <w:r w:rsidRPr="008A4DC5">
        <w:rPr>
          <w:lang w:val="en-GB"/>
        </w:rPr>
        <w:t xml:space="preserve"> civil society representatives </w:t>
      </w:r>
      <w:r>
        <w:rPr>
          <w:lang w:val="en-GB"/>
        </w:rPr>
        <w:t>to attend a</w:t>
      </w:r>
      <w:r w:rsidRPr="008A4DC5">
        <w:rPr>
          <w:lang w:val="en-GB"/>
        </w:rPr>
        <w:t xml:space="preserve"> public meeting</w:t>
      </w:r>
      <w:r>
        <w:rPr>
          <w:lang w:val="en-GB"/>
        </w:rPr>
        <w:t xml:space="preserve">. The selection criteria of those receiving financial assistance have been agreed and the selection process of civil society representatives has been fully delegated to and will be carried out by the Regional Environmental </w:t>
      </w:r>
      <w:proofErr w:type="spellStart"/>
      <w:r>
        <w:rPr>
          <w:lang w:val="en-GB"/>
        </w:rPr>
        <w:t>Center</w:t>
      </w:r>
      <w:proofErr w:type="spellEnd"/>
      <w:r>
        <w:rPr>
          <w:lang w:val="en-GB"/>
        </w:rPr>
        <w:t xml:space="preserve"> (REC). If you would like to apply for financial assistance please fill out the corresponding online form available at </w:t>
      </w:r>
      <w:hyperlink r:id="rId9" w:history="1">
        <w:r>
          <w:rPr>
            <w:rStyle w:val="Hyperlink"/>
            <w:lang w:val="en-GB"/>
          </w:rPr>
          <w:t>http://ebrd-public-consultations.rec.org/</w:t>
        </w:r>
      </w:hyperlink>
      <w:r>
        <w:rPr>
          <w:lang w:val="en-GB"/>
        </w:rPr>
        <w:t xml:space="preserve"> or contact the REC directly via email </w:t>
      </w:r>
      <w:r w:rsidRPr="008A4DC5">
        <w:rPr>
          <w:color w:val="0000FF"/>
          <w:u w:val="single"/>
          <w:lang w:val="en-GB"/>
        </w:rPr>
        <w:t>ebrd_consultation@rec.org</w:t>
      </w:r>
      <w:r>
        <w:rPr>
          <w:lang w:val="en-GB"/>
        </w:rPr>
        <w:t xml:space="preserve"> </w:t>
      </w:r>
    </w:p>
    <w:p w:rsidR="0091143D" w:rsidRPr="008A4DC5" w:rsidRDefault="0091143D" w:rsidP="00030968">
      <w:pPr>
        <w:jc w:val="both"/>
        <w:rPr>
          <w:lang w:val="en-GB"/>
        </w:rPr>
      </w:pPr>
    </w:p>
    <w:p w:rsidR="0091143D" w:rsidRPr="008A4DC5" w:rsidRDefault="0091143D" w:rsidP="00030968">
      <w:pPr>
        <w:jc w:val="both"/>
        <w:rPr>
          <w:b/>
          <w:lang w:val="en-GB"/>
        </w:rPr>
      </w:pPr>
      <w:r w:rsidRPr="008A4DC5">
        <w:rPr>
          <w:lang w:val="en-GB"/>
        </w:rPr>
        <w:t xml:space="preserve">For registration and information about financial support criteria and application deadline, please check </w:t>
      </w:r>
      <w:hyperlink r:id="rId10" w:history="1">
        <w:r>
          <w:rPr>
            <w:rStyle w:val="Hyperlink"/>
            <w:lang w:val="en-GB"/>
          </w:rPr>
          <w:t>http://ebrd-public-consultations.rec.org/</w:t>
        </w:r>
      </w:hyperlink>
      <w:r>
        <w:rPr>
          <w:lang w:val="en-GB"/>
        </w:rPr>
        <w:t xml:space="preserve"> or email </w:t>
      </w:r>
      <w:r w:rsidRPr="008A4DC5">
        <w:rPr>
          <w:color w:val="0000FF"/>
          <w:u w:val="single"/>
          <w:lang w:val="en-GB"/>
        </w:rPr>
        <w:t>ebrd_consultation@rec.org</w:t>
      </w:r>
      <w:r w:rsidRPr="008A4DC5">
        <w:rPr>
          <w:lang w:val="en-GB"/>
        </w:rPr>
        <w:t>.</w:t>
      </w:r>
      <w:r w:rsidRPr="008A4DC5">
        <w:rPr>
          <w:b/>
          <w:lang w:val="en-GB"/>
        </w:rPr>
        <w:t xml:space="preserve"> </w:t>
      </w:r>
    </w:p>
    <w:p w:rsidR="0091143D" w:rsidRPr="008A4DC5" w:rsidRDefault="0091143D" w:rsidP="00030968">
      <w:pPr>
        <w:jc w:val="both"/>
        <w:rPr>
          <w:lang w:val="en-GB"/>
        </w:rPr>
      </w:pPr>
    </w:p>
    <w:p w:rsidR="0091143D" w:rsidRPr="008A4DC5" w:rsidRDefault="0091143D" w:rsidP="00030968">
      <w:pPr>
        <w:jc w:val="both"/>
      </w:pPr>
      <w:r w:rsidRPr="00AB2548">
        <w:rPr>
          <w:lang w:val="en-GB"/>
        </w:rPr>
        <w:t xml:space="preserve">Comments, suggestions or recommendations on the draft </w:t>
      </w:r>
      <w:r>
        <w:rPr>
          <w:lang w:val="en-GB"/>
        </w:rPr>
        <w:t>gender strategy</w:t>
      </w:r>
      <w:r w:rsidRPr="00AB2548">
        <w:rPr>
          <w:lang w:val="en-GB"/>
        </w:rPr>
        <w:t xml:space="preserve"> are also welcome electronically to </w:t>
      </w:r>
      <w:hyperlink r:id="rId11" w:history="1">
        <w:r>
          <w:rPr>
            <w:rStyle w:val="Hyperlink"/>
          </w:rPr>
          <w:t>GSreview@ebrd.com</w:t>
        </w:r>
      </w:hyperlink>
      <w:r w:rsidRPr="00AB2548">
        <w:rPr>
          <w:lang w:val="en-GB"/>
        </w:rPr>
        <w:t xml:space="preserve"> or in writing to </w:t>
      </w:r>
      <w:r>
        <w:rPr>
          <w:lang w:val="en-GB"/>
        </w:rPr>
        <w:t>ESD Gender Team</w:t>
      </w:r>
      <w:r w:rsidRPr="00AB2548">
        <w:rPr>
          <w:lang w:val="en-GB"/>
        </w:rPr>
        <w:t xml:space="preserve">, EBRD, </w:t>
      </w:r>
      <w:r w:rsidRPr="00AB2548">
        <w:t xml:space="preserve">One </w:t>
      </w:r>
      <w:r>
        <w:t xml:space="preserve"> </w:t>
      </w:r>
      <w:r w:rsidRPr="00AB2548">
        <w:t>Exchange Square, London EC2A 2JN, United Kingdom</w:t>
      </w:r>
      <w:r>
        <w:t xml:space="preserve"> </w:t>
      </w:r>
      <w:r w:rsidRPr="00E60226">
        <w:t>until 22 October 2015</w:t>
      </w:r>
      <w:r w:rsidR="00E65F88">
        <w:t>.</w:t>
      </w:r>
      <w:bookmarkStart w:id="0" w:name="_GoBack"/>
      <w:bookmarkEnd w:id="0"/>
    </w:p>
    <w:p w:rsidR="0091143D" w:rsidRPr="008A4DC5" w:rsidRDefault="0091143D" w:rsidP="008A4DC5"/>
    <w:p w:rsidR="0091143D" w:rsidRPr="006711CF" w:rsidRDefault="0091143D">
      <w:pPr>
        <w:rPr>
          <w:sz w:val="20"/>
          <w:szCs w:val="20"/>
        </w:rPr>
      </w:pPr>
    </w:p>
    <w:sectPr w:rsidR="0091143D" w:rsidRPr="006711CF" w:rsidSect="004F5C24">
      <w:footerReference w:type="default" r:id="rId12"/>
      <w:pgSz w:w="11907" w:h="16840" w:code="9"/>
      <w:pgMar w:top="851" w:right="1440" w:bottom="1440" w:left="1440" w:header="720" w:footer="40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143D" w:rsidRDefault="0091143D" w:rsidP="004F5C24">
      <w:r>
        <w:separator/>
      </w:r>
    </w:p>
  </w:endnote>
  <w:endnote w:type="continuationSeparator" w:id="0">
    <w:p w:rsidR="0091143D" w:rsidRDefault="0091143D" w:rsidP="004F5C24">
      <w:r>
        <w:continuationSeparator/>
      </w:r>
    </w:p>
  </w:endnote>
  <w:endnote w:type="continuationNotice" w:id="1">
    <w:p w:rsidR="0091143D" w:rsidRDefault="009114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43D" w:rsidRDefault="00E65F88" w:rsidP="004F5C24">
    <w:pPr>
      <w:pStyle w:val="Footer"/>
      <w:jc w:val="center"/>
      <w:rPr>
        <w:color w:val="00B05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2049" type="#_x0000_t75" alt="index" style="position:absolute;left:0;text-align:left;margin-left:154.7pt;margin-top:6.95pt;width:152.8pt;height:37.55pt;z-index:-251658752;visibility:visible">
          <v:imagedata r:id="rId1" o:title=""/>
        </v:shape>
      </w:pict>
    </w:r>
  </w:p>
  <w:p w:rsidR="0091143D" w:rsidRDefault="0091143D" w:rsidP="004F5C24">
    <w:pPr>
      <w:pStyle w:val="Footer"/>
      <w:jc w:val="center"/>
      <w:rPr>
        <w:color w:val="00B050"/>
      </w:rPr>
    </w:pPr>
  </w:p>
  <w:p w:rsidR="0091143D" w:rsidRDefault="0091143D" w:rsidP="004F5C24">
    <w:pPr>
      <w:pStyle w:val="Footer"/>
      <w:jc w:val="center"/>
      <w:rPr>
        <w:b/>
        <w:sz w:val="18"/>
        <w:szCs w:val="18"/>
      </w:rPr>
    </w:pPr>
  </w:p>
  <w:p w:rsidR="0091143D" w:rsidRDefault="0091143D" w:rsidP="004F5C24">
    <w:pPr>
      <w:pStyle w:val="Footer"/>
      <w:jc w:val="center"/>
      <w:rPr>
        <w:b/>
        <w:sz w:val="18"/>
        <w:szCs w:val="18"/>
      </w:rPr>
    </w:pPr>
  </w:p>
  <w:p w:rsidR="0091143D" w:rsidRDefault="0091143D" w:rsidP="004F5C24">
    <w:pPr>
      <w:pStyle w:val="Footer"/>
      <w:jc w:val="center"/>
      <w:rPr>
        <w:b/>
        <w:sz w:val="18"/>
        <w:szCs w:val="18"/>
      </w:rPr>
    </w:pPr>
  </w:p>
  <w:p w:rsidR="0091143D" w:rsidRPr="00A66F1B" w:rsidRDefault="0091143D" w:rsidP="004F5C24">
    <w:pPr>
      <w:pStyle w:val="Footer"/>
      <w:jc w:val="center"/>
      <w:rPr>
        <w:b/>
        <w:sz w:val="18"/>
        <w:szCs w:val="18"/>
      </w:rPr>
    </w:pPr>
    <w:r w:rsidRPr="00A66F1B">
      <w:rPr>
        <w:b/>
        <w:sz w:val="18"/>
        <w:szCs w:val="18"/>
      </w:rPr>
      <w:t>Meeting is organized by the Regional Environmental Center for Central and Eastern Europe</w:t>
    </w:r>
    <w:r>
      <w:rPr>
        <w:b/>
        <w:sz w:val="18"/>
        <w:szCs w:val="18"/>
      </w:rPr>
      <w:t>,</w:t>
    </w:r>
    <w:r w:rsidRPr="00A66F1B">
      <w:rPr>
        <w:b/>
        <w:sz w:val="18"/>
        <w:szCs w:val="18"/>
      </w:rPr>
      <w:t xml:space="preserve"> and the Regional </w:t>
    </w:r>
    <w:r>
      <w:rPr>
        <w:b/>
        <w:sz w:val="18"/>
        <w:szCs w:val="18"/>
      </w:rPr>
      <w:t>Environmental Center</w:t>
    </w:r>
    <w:r w:rsidRPr="00A66F1B">
      <w:rPr>
        <w:b/>
        <w:sz w:val="18"/>
        <w:szCs w:val="18"/>
      </w:rPr>
      <w:t xml:space="preserve"> for Central Asia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143D" w:rsidRDefault="0091143D" w:rsidP="004F5C24">
      <w:r>
        <w:separator/>
      </w:r>
    </w:p>
  </w:footnote>
  <w:footnote w:type="continuationSeparator" w:id="0">
    <w:p w:rsidR="0091143D" w:rsidRDefault="0091143D" w:rsidP="004F5C24">
      <w:r>
        <w:continuationSeparator/>
      </w:r>
    </w:p>
  </w:footnote>
  <w:footnote w:type="continuationNotice" w:id="1">
    <w:p w:rsidR="0091143D" w:rsidRDefault="0091143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978B0"/>
    <w:multiLevelType w:val="hybridMultilevel"/>
    <w:tmpl w:val="AAD2C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B6A33F8"/>
    <w:multiLevelType w:val="hybridMultilevel"/>
    <w:tmpl w:val="FC9C9C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2BA3AD2"/>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334635FB"/>
    <w:multiLevelType w:val="hybridMultilevel"/>
    <w:tmpl w:val="1B3C56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D0A45D4"/>
    <w:multiLevelType w:val="hybridMultilevel"/>
    <w:tmpl w:val="6EFE79E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67A5AB0"/>
    <w:multiLevelType w:val="multilevel"/>
    <w:tmpl w:val="975ACDBA"/>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BB73C2B"/>
    <w:multiLevelType w:val="hybridMultilevel"/>
    <w:tmpl w:val="0C86C1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5D8618E"/>
    <w:multiLevelType w:val="hybridMultilevel"/>
    <w:tmpl w:val="975ACDBA"/>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7"/>
  </w:num>
  <w:num w:numId="6">
    <w:abstractNumId w:val="5"/>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57B9"/>
    <w:rsid w:val="00023B59"/>
    <w:rsid w:val="00030968"/>
    <w:rsid w:val="000631BE"/>
    <w:rsid w:val="000A7D13"/>
    <w:rsid w:val="000C75B3"/>
    <w:rsid w:val="000F0DBA"/>
    <w:rsid w:val="000F5423"/>
    <w:rsid w:val="000F65E6"/>
    <w:rsid w:val="0011285B"/>
    <w:rsid w:val="00151369"/>
    <w:rsid w:val="00152DD7"/>
    <w:rsid w:val="00163B7E"/>
    <w:rsid w:val="001A75FF"/>
    <w:rsid w:val="001F1615"/>
    <w:rsid w:val="001F4991"/>
    <w:rsid w:val="0020239A"/>
    <w:rsid w:val="00211093"/>
    <w:rsid w:val="00236ACB"/>
    <w:rsid w:val="00262B8F"/>
    <w:rsid w:val="0029487C"/>
    <w:rsid w:val="00300D57"/>
    <w:rsid w:val="0038446A"/>
    <w:rsid w:val="003A19C7"/>
    <w:rsid w:val="003B1CDB"/>
    <w:rsid w:val="003D3950"/>
    <w:rsid w:val="0041205F"/>
    <w:rsid w:val="00463BC6"/>
    <w:rsid w:val="00475173"/>
    <w:rsid w:val="00490585"/>
    <w:rsid w:val="0049448D"/>
    <w:rsid w:val="004F5C24"/>
    <w:rsid w:val="005042F5"/>
    <w:rsid w:val="00534DFB"/>
    <w:rsid w:val="005C2C57"/>
    <w:rsid w:val="005C7519"/>
    <w:rsid w:val="005F7123"/>
    <w:rsid w:val="00606A4D"/>
    <w:rsid w:val="0064048C"/>
    <w:rsid w:val="00660CF7"/>
    <w:rsid w:val="00670041"/>
    <w:rsid w:val="006711CF"/>
    <w:rsid w:val="00672B0C"/>
    <w:rsid w:val="00675757"/>
    <w:rsid w:val="006B13FA"/>
    <w:rsid w:val="006D6884"/>
    <w:rsid w:val="00724A59"/>
    <w:rsid w:val="00740290"/>
    <w:rsid w:val="007B4EAB"/>
    <w:rsid w:val="007B5A77"/>
    <w:rsid w:val="007D3B1F"/>
    <w:rsid w:val="00805735"/>
    <w:rsid w:val="008A4DC5"/>
    <w:rsid w:val="008F4B1B"/>
    <w:rsid w:val="00910F5E"/>
    <w:rsid w:val="0091143D"/>
    <w:rsid w:val="00914A5C"/>
    <w:rsid w:val="0092570C"/>
    <w:rsid w:val="00935580"/>
    <w:rsid w:val="00966B07"/>
    <w:rsid w:val="00992D16"/>
    <w:rsid w:val="009B481F"/>
    <w:rsid w:val="009C3E07"/>
    <w:rsid w:val="00A159D7"/>
    <w:rsid w:val="00A335D1"/>
    <w:rsid w:val="00A61307"/>
    <w:rsid w:val="00A66F1B"/>
    <w:rsid w:val="00AB2548"/>
    <w:rsid w:val="00AC402C"/>
    <w:rsid w:val="00B26F2A"/>
    <w:rsid w:val="00B30911"/>
    <w:rsid w:val="00B8654C"/>
    <w:rsid w:val="00C7376F"/>
    <w:rsid w:val="00C8597B"/>
    <w:rsid w:val="00CA7150"/>
    <w:rsid w:val="00CB1293"/>
    <w:rsid w:val="00CB5DA2"/>
    <w:rsid w:val="00CD0840"/>
    <w:rsid w:val="00D0006A"/>
    <w:rsid w:val="00D157B9"/>
    <w:rsid w:val="00D32F7E"/>
    <w:rsid w:val="00D7756F"/>
    <w:rsid w:val="00DA3926"/>
    <w:rsid w:val="00DE1707"/>
    <w:rsid w:val="00DE37DC"/>
    <w:rsid w:val="00E26B0F"/>
    <w:rsid w:val="00E365B0"/>
    <w:rsid w:val="00E60226"/>
    <w:rsid w:val="00E65F88"/>
    <w:rsid w:val="00EB0FB9"/>
    <w:rsid w:val="00EF3032"/>
    <w:rsid w:val="00F05082"/>
    <w:rsid w:val="00F930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15:docId w15:val="{042B43FF-5ACC-456E-9C0A-C65F046C0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1307"/>
    <w:rPr>
      <w:sz w:val="24"/>
      <w:szCs w:val="24"/>
    </w:rPr>
  </w:style>
  <w:style w:type="paragraph" w:styleId="Heading1">
    <w:name w:val="heading 1"/>
    <w:basedOn w:val="Normal"/>
    <w:next w:val="Normal"/>
    <w:link w:val="Heading1Char"/>
    <w:uiPriority w:val="99"/>
    <w:qFormat/>
    <w:rsid w:val="00A61307"/>
    <w:pPr>
      <w:keepNext/>
      <w:spacing w:before="240" w:after="60"/>
      <w:outlineLvl w:val="0"/>
    </w:pPr>
    <w:rPr>
      <w:rFonts w:ascii="Arial" w:hAnsi="Arial" w:cs="Arial"/>
      <w:b/>
      <w:bCs/>
      <w:kern w:val="32"/>
      <w:sz w:val="32"/>
      <w:szCs w:val="32"/>
    </w:rPr>
  </w:style>
  <w:style w:type="paragraph" w:styleId="Heading2">
    <w:name w:val="heading 2"/>
    <w:basedOn w:val="Normal"/>
    <w:link w:val="Heading2Char"/>
    <w:uiPriority w:val="99"/>
    <w:qFormat/>
    <w:rsid w:val="00A61307"/>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79F7"/>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BF79F7"/>
    <w:rPr>
      <w:rFonts w:asciiTheme="majorHAnsi" w:eastAsiaTheme="majorEastAsia" w:hAnsiTheme="majorHAnsi" w:cstheme="majorBidi"/>
      <w:b/>
      <w:bCs/>
      <w:i/>
      <w:iCs/>
      <w:sz w:val="28"/>
      <w:szCs w:val="28"/>
    </w:rPr>
  </w:style>
  <w:style w:type="paragraph" w:styleId="BodyText">
    <w:name w:val="Body Text"/>
    <w:basedOn w:val="Normal"/>
    <w:link w:val="BodyTextChar"/>
    <w:uiPriority w:val="99"/>
    <w:rsid w:val="00A61307"/>
    <w:pPr>
      <w:jc w:val="center"/>
    </w:pPr>
    <w:rPr>
      <w:szCs w:val="20"/>
    </w:rPr>
  </w:style>
  <w:style w:type="character" w:customStyle="1" w:styleId="BodyTextChar">
    <w:name w:val="Body Text Char"/>
    <w:basedOn w:val="DefaultParagraphFont"/>
    <w:link w:val="BodyText"/>
    <w:uiPriority w:val="99"/>
    <w:semiHidden/>
    <w:rsid w:val="00BF79F7"/>
    <w:rPr>
      <w:sz w:val="24"/>
      <w:szCs w:val="24"/>
    </w:rPr>
  </w:style>
  <w:style w:type="paragraph" w:styleId="BodyText2">
    <w:name w:val="Body Text 2"/>
    <w:basedOn w:val="Normal"/>
    <w:link w:val="BodyText2Char"/>
    <w:uiPriority w:val="99"/>
    <w:rsid w:val="00A61307"/>
    <w:rPr>
      <w:rFonts w:ascii="Arial" w:hAnsi="Arial"/>
      <w:sz w:val="22"/>
      <w:szCs w:val="20"/>
    </w:rPr>
  </w:style>
  <w:style w:type="character" w:customStyle="1" w:styleId="BodyText2Char">
    <w:name w:val="Body Text 2 Char"/>
    <w:basedOn w:val="DefaultParagraphFont"/>
    <w:link w:val="BodyText2"/>
    <w:uiPriority w:val="99"/>
    <w:semiHidden/>
    <w:rsid w:val="00BF79F7"/>
    <w:rPr>
      <w:sz w:val="24"/>
      <w:szCs w:val="24"/>
    </w:rPr>
  </w:style>
  <w:style w:type="paragraph" w:styleId="BalloonText">
    <w:name w:val="Balloon Text"/>
    <w:basedOn w:val="Normal"/>
    <w:link w:val="BalloonTextChar"/>
    <w:uiPriority w:val="99"/>
    <w:semiHidden/>
    <w:rsid w:val="00A61307"/>
    <w:rPr>
      <w:rFonts w:ascii="Tahoma" w:hAnsi="Tahoma" w:cs="Tahoma"/>
      <w:sz w:val="16"/>
      <w:szCs w:val="16"/>
    </w:rPr>
  </w:style>
  <w:style w:type="character" w:customStyle="1" w:styleId="BalloonTextChar">
    <w:name w:val="Balloon Text Char"/>
    <w:basedOn w:val="DefaultParagraphFont"/>
    <w:link w:val="BalloonText"/>
    <w:uiPriority w:val="99"/>
    <w:semiHidden/>
    <w:rsid w:val="00BF79F7"/>
    <w:rPr>
      <w:sz w:val="0"/>
      <w:szCs w:val="0"/>
    </w:rPr>
  </w:style>
  <w:style w:type="character" w:styleId="Hyperlink">
    <w:name w:val="Hyperlink"/>
    <w:basedOn w:val="DefaultParagraphFont"/>
    <w:uiPriority w:val="99"/>
    <w:rsid w:val="00A61307"/>
    <w:rPr>
      <w:rFonts w:cs="Times New Roman"/>
      <w:color w:val="0000FF"/>
      <w:u w:val="single"/>
    </w:rPr>
  </w:style>
  <w:style w:type="character" w:styleId="FollowedHyperlink">
    <w:name w:val="FollowedHyperlink"/>
    <w:basedOn w:val="DefaultParagraphFont"/>
    <w:uiPriority w:val="99"/>
    <w:rsid w:val="00A61307"/>
    <w:rPr>
      <w:rFonts w:cs="Times New Roman"/>
      <w:color w:val="800080"/>
      <w:u w:val="single"/>
    </w:rPr>
  </w:style>
  <w:style w:type="paragraph" w:styleId="NormalWeb">
    <w:name w:val="Normal (Web)"/>
    <w:basedOn w:val="Normal"/>
    <w:uiPriority w:val="99"/>
    <w:rsid w:val="00A61307"/>
    <w:pPr>
      <w:spacing w:before="100" w:beforeAutospacing="1" w:after="100" w:afterAutospacing="1"/>
    </w:pPr>
  </w:style>
  <w:style w:type="character" w:styleId="Strong">
    <w:name w:val="Strong"/>
    <w:basedOn w:val="DefaultParagraphFont"/>
    <w:uiPriority w:val="99"/>
    <w:qFormat/>
    <w:rsid w:val="005042F5"/>
    <w:rPr>
      <w:rFonts w:cs="Times New Roman"/>
      <w:b/>
    </w:rPr>
  </w:style>
  <w:style w:type="character" w:styleId="CommentReference">
    <w:name w:val="annotation reference"/>
    <w:basedOn w:val="DefaultParagraphFont"/>
    <w:uiPriority w:val="99"/>
    <w:rsid w:val="00B8654C"/>
    <w:rPr>
      <w:rFonts w:cs="Times New Roman"/>
      <w:sz w:val="16"/>
    </w:rPr>
  </w:style>
  <w:style w:type="paragraph" w:styleId="CommentText">
    <w:name w:val="annotation text"/>
    <w:basedOn w:val="Normal"/>
    <w:link w:val="CommentTextChar"/>
    <w:uiPriority w:val="99"/>
    <w:rsid w:val="00B8654C"/>
    <w:rPr>
      <w:sz w:val="20"/>
      <w:szCs w:val="20"/>
    </w:rPr>
  </w:style>
  <w:style w:type="character" w:customStyle="1" w:styleId="CommentTextChar">
    <w:name w:val="Comment Text Char"/>
    <w:basedOn w:val="DefaultParagraphFont"/>
    <w:link w:val="CommentText"/>
    <w:uiPriority w:val="99"/>
    <w:locked/>
    <w:rsid w:val="00B8654C"/>
    <w:rPr>
      <w:rFonts w:cs="Times New Roman"/>
    </w:rPr>
  </w:style>
  <w:style w:type="paragraph" w:styleId="CommentSubject">
    <w:name w:val="annotation subject"/>
    <w:basedOn w:val="CommentText"/>
    <w:next w:val="CommentText"/>
    <w:link w:val="CommentSubjectChar"/>
    <w:uiPriority w:val="99"/>
    <w:rsid w:val="00B8654C"/>
    <w:rPr>
      <w:b/>
      <w:bCs/>
    </w:rPr>
  </w:style>
  <w:style w:type="character" w:customStyle="1" w:styleId="CommentSubjectChar">
    <w:name w:val="Comment Subject Char"/>
    <w:basedOn w:val="CommentTextChar"/>
    <w:link w:val="CommentSubject"/>
    <w:uiPriority w:val="99"/>
    <w:locked/>
    <w:rsid w:val="00B8654C"/>
    <w:rPr>
      <w:rFonts w:cs="Times New Roman"/>
      <w:b/>
    </w:rPr>
  </w:style>
  <w:style w:type="paragraph" w:styleId="Header">
    <w:name w:val="header"/>
    <w:basedOn w:val="Normal"/>
    <w:link w:val="HeaderChar"/>
    <w:uiPriority w:val="99"/>
    <w:rsid w:val="004F5C24"/>
    <w:pPr>
      <w:tabs>
        <w:tab w:val="center" w:pos="4680"/>
        <w:tab w:val="right" w:pos="9360"/>
      </w:tabs>
    </w:pPr>
  </w:style>
  <w:style w:type="character" w:customStyle="1" w:styleId="HeaderChar">
    <w:name w:val="Header Char"/>
    <w:basedOn w:val="DefaultParagraphFont"/>
    <w:link w:val="Header"/>
    <w:uiPriority w:val="99"/>
    <w:locked/>
    <w:rsid w:val="004F5C24"/>
    <w:rPr>
      <w:sz w:val="24"/>
    </w:rPr>
  </w:style>
  <w:style w:type="paragraph" w:styleId="Footer">
    <w:name w:val="footer"/>
    <w:basedOn w:val="Normal"/>
    <w:link w:val="FooterChar"/>
    <w:uiPriority w:val="99"/>
    <w:rsid w:val="004F5C24"/>
    <w:pPr>
      <w:tabs>
        <w:tab w:val="center" w:pos="4680"/>
        <w:tab w:val="right" w:pos="9360"/>
      </w:tabs>
    </w:pPr>
  </w:style>
  <w:style w:type="character" w:customStyle="1" w:styleId="FooterChar">
    <w:name w:val="Footer Char"/>
    <w:basedOn w:val="DefaultParagraphFont"/>
    <w:link w:val="Footer"/>
    <w:uiPriority w:val="99"/>
    <w:locked/>
    <w:rsid w:val="004F5C24"/>
    <w:rPr>
      <w:sz w:val="24"/>
    </w:rPr>
  </w:style>
  <w:style w:type="paragraph" w:styleId="Title">
    <w:name w:val="Title"/>
    <w:basedOn w:val="Normal"/>
    <w:link w:val="TitleChar"/>
    <w:uiPriority w:val="99"/>
    <w:qFormat/>
    <w:rsid w:val="007B4EAB"/>
    <w:pPr>
      <w:jc w:val="center"/>
    </w:pPr>
    <w:rPr>
      <w:b/>
      <w:sz w:val="28"/>
      <w:szCs w:val="20"/>
    </w:rPr>
  </w:style>
  <w:style w:type="character" w:customStyle="1" w:styleId="TitleChar">
    <w:name w:val="Title Char"/>
    <w:basedOn w:val="DefaultParagraphFont"/>
    <w:link w:val="Title"/>
    <w:uiPriority w:val="99"/>
    <w:locked/>
    <w:rsid w:val="007B4EAB"/>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173094">
      <w:marLeft w:val="0"/>
      <w:marRight w:val="0"/>
      <w:marTop w:val="0"/>
      <w:marBottom w:val="0"/>
      <w:divBdr>
        <w:top w:val="none" w:sz="0" w:space="0" w:color="auto"/>
        <w:left w:val="none" w:sz="0" w:space="0" w:color="auto"/>
        <w:bottom w:val="none" w:sz="0" w:space="0" w:color="auto"/>
        <w:right w:val="none" w:sz="0" w:space="0" w:color="auto"/>
      </w:divBdr>
    </w:div>
    <w:div w:id="1579173095">
      <w:marLeft w:val="0"/>
      <w:marRight w:val="0"/>
      <w:marTop w:val="0"/>
      <w:marBottom w:val="0"/>
      <w:divBdr>
        <w:top w:val="none" w:sz="0" w:space="0" w:color="auto"/>
        <w:left w:val="none" w:sz="0" w:space="0" w:color="auto"/>
        <w:bottom w:val="none" w:sz="0" w:space="0" w:color="auto"/>
        <w:right w:val="none" w:sz="0" w:space="0" w:color="auto"/>
      </w:divBdr>
    </w:div>
    <w:div w:id="1579173096">
      <w:marLeft w:val="0"/>
      <w:marRight w:val="0"/>
      <w:marTop w:val="0"/>
      <w:marBottom w:val="0"/>
      <w:divBdr>
        <w:top w:val="none" w:sz="0" w:space="0" w:color="auto"/>
        <w:left w:val="none" w:sz="0" w:space="0" w:color="auto"/>
        <w:bottom w:val="none" w:sz="0" w:space="0" w:color="auto"/>
        <w:right w:val="none" w:sz="0" w:space="0" w:color="auto"/>
      </w:divBdr>
    </w:div>
    <w:div w:id="1579173097">
      <w:marLeft w:val="0"/>
      <w:marRight w:val="0"/>
      <w:marTop w:val="0"/>
      <w:marBottom w:val="0"/>
      <w:divBdr>
        <w:top w:val="none" w:sz="0" w:space="0" w:color="auto"/>
        <w:left w:val="none" w:sz="0" w:space="0" w:color="auto"/>
        <w:bottom w:val="none" w:sz="0" w:space="0" w:color="auto"/>
        <w:right w:val="none" w:sz="0" w:space="0" w:color="auto"/>
      </w:divBdr>
    </w:div>
    <w:div w:id="1579173098">
      <w:marLeft w:val="0"/>
      <w:marRight w:val="0"/>
      <w:marTop w:val="0"/>
      <w:marBottom w:val="0"/>
      <w:divBdr>
        <w:top w:val="none" w:sz="0" w:space="0" w:color="auto"/>
        <w:left w:val="none" w:sz="0" w:space="0" w:color="auto"/>
        <w:bottom w:val="none" w:sz="0" w:space="0" w:color="auto"/>
        <w:right w:val="none" w:sz="0" w:space="0" w:color="auto"/>
      </w:divBdr>
    </w:div>
    <w:div w:id="15791730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brd.com/ebrd-and-gender-equality-overview.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Sreview@ebrd.com" TargetMode="External"/><Relationship Id="rId5" Type="http://schemas.openxmlformats.org/officeDocument/2006/relationships/footnotes" Target="footnotes.xml"/><Relationship Id="rId10" Type="http://schemas.openxmlformats.org/officeDocument/2006/relationships/hyperlink" Target="http://ebrd-public-consultations.rec.org/" TargetMode="External"/><Relationship Id="rId4" Type="http://schemas.openxmlformats.org/officeDocument/2006/relationships/webSettings" Target="webSettings.xml"/><Relationship Id="rId9" Type="http://schemas.openxmlformats.org/officeDocument/2006/relationships/hyperlink" Target="http://ebrd-public-consultations.rec.org/"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514</Words>
  <Characters>2935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Term of Reference</vt:lpstr>
    </vt:vector>
  </TitlesOfParts>
  <Company>REC</Company>
  <LinksUpToDate>false</LinksUpToDate>
  <CharactersWithSpaces>3443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 of Reference</dc:title>
  <dc:subject/>
  <dc:creator>Orsolya Szalasi</dc:creator>
  <cp:keywords>[EBRD]</cp:keywords>
  <dc:description/>
  <cp:lastModifiedBy>Cecile Claude Monnier</cp:lastModifiedBy>
  <cp:revision>8</cp:revision>
  <cp:lastPrinted>2008-02-27T08:53:00Z</cp:lastPrinted>
  <dcterms:created xsi:type="dcterms:W3CDTF">2015-08-10T08:48:00Z</dcterms:created>
  <dcterms:modified xsi:type="dcterms:W3CDTF">2015-08-12T15:27:00Z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ocIndexRef">
    <vt:lpwstr>ee4f2105-1358-48e1-8eca-2f29ed61f1f4</vt:lpwstr>
  </property>
  <property fmtid="{D5CDD505-2E9C-101B-9397-08002B2CF9AE}" pid="4" name="bjSaver">
    <vt:lpwstr>vBLoWjWHUbkqZp8gAnmCIT+QQ6OZQp8e</vt:lpwstr>
  </property>
  <property fmtid="{D5CDD505-2E9C-101B-9397-08002B2CF9AE}" pid="5" name="bjDocumentSecurityLabel">
    <vt:lpwstr>This item has no classification</vt:lpwstr>
  </property>
  <property fmtid="{D5CDD505-2E9C-101B-9397-08002B2CF9AE}" pid="6" name="bjDocumentLabelFieldCode">
    <vt:lpwstr>This item has no classification</vt:lpwstr>
  </property>
</Properties>
</file>